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73353" w14:textId="57393FAB" w:rsidR="00C519C4" w:rsidRDefault="00C519C4" w:rsidP="00C519C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106-e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BC2F6E">
        <w:rPr>
          <w:rFonts w:ascii="Arial" w:hAnsi="Arial" w:cs="Arial"/>
          <w:b/>
          <w:bCs/>
        </w:rPr>
        <w:t>7704</w:t>
      </w:r>
    </w:p>
    <w:p w14:paraId="2688F0FD" w14:textId="77777777" w:rsidR="00C519C4" w:rsidRPr="00210D4C" w:rsidRDefault="00C519C4" w:rsidP="00C519C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August 16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1084D511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7A0A4F">
        <w:t>5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3C03BFF2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7A0A4F" w:rsidRPr="007A0A4F">
        <w:t xml:space="preserve">Discussion on </w:t>
      </w:r>
      <w:r w:rsidR="00AE3F78">
        <w:t xml:space="preserve">RAN4 </w:t>
      </w:r>
      <w:r w:rsidR="007A0A4F" w:rsidRPr="007A0A4F">
        <w:t xml:space="preserve">LS on </w:t>
      </w:r>
      <w:r w:rsidR="008B6F56">
        <w:t>S</w:t>
      </w:r>
      <w:r w:rsidR="00AE3F78">
        <w:t>idelink Timing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6E0ED19F" w14:textId="52C58E2D" w:rsidR="00631345" w:rsidRDefault="00E90E49" w:rsidP="007A0A4F">
      <w:pPr>
        <w:pStyle w:val="Heading1"/>
      </w:pPr>
      <w:r w:rsidRPr="00A6576F">
        <w:t>Introduction</w:t>
      </w:r>
    </w:p>
    <w:p w14:paraId="73B23B4E" w14:textId="78C39957" w:rsidR="008B6F56" w:rsidRDefault="007A0A4F" w:rsidP="007A0A4F">
      <w:pPr>
        <w:jc w:val="both"/>
      </w:pPr>
      <w:r>
        <w:t>RAN</w:t>
      </w:r>
      <w:r w:rsidR="008B6F56">
        <w:t>4</w:t>
      </w:r>
      <w:r>
        <w:t xml:space="preserve"> sent an LS on </w:t>
      </w:r>
      <w:r w:rsidR="008B6F56">
        <w:t xml:space="preserve">synchronous operation between </w:t>
      </w:r>
      <w:proofErr w:type="spellStart"/>
      <w:r w:rsidR="008B6F56">
        <w:t>Uu</w:t>
      </w:r>
      <w:proofErr w:type="spellEnd"/>
      <w:r w:rsidR="008B6F56">
        <w:t xml:space="preserve"> and SL in TDD band</w:t>
      </w:r>
      <w:r>
        <w:t xml:space="preserve"> </w:t>
      </w:r>
      <w:r>
        <w:fldChar w:fldCharType="begin"/>
      </w:r>
      <w:r>
        <w:instrText xml:space="preserve"> REF _Ref78543045 \r \h  \* MERGEFORMAT </w:instrText>
      </w:r>
      <w:r>
        <w:fldChar w:fldCharType="separate"/>
      </w:r>
      <w:r>
        <w:t>[1]</w:t>
      </w:r>
      <w:r>
        <w:fldChar w:fldCharType="end"/>
      </w:r>
      <w:r w:rsidR="008B6F56">
        <w:t xml:space="preserve">. Two options were discussed in RAN4 on the sidelink transmission timing when network is used as the synchronization reference. </w:t>
      </w:r>
    </w:p>
    <w:p w14:paraId="13562643" w14:textId="77777777" w:rsidR="008B6F56" w:rsidRDefault="008B6F56" w:rsidP="007A0A4F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6F56" w14:paraId="350DADAE" w14:textId="77777777" w:rsidTr="008B6F56">
        <w:tc>
          <w:tcPr>
            <w:tcW w:w="9629" w:type="dxa"/>
          </w:tcPr>
          <w:p w14:paraId="68CCC6F2" w14:textId="77777777" w:rsidR="008B6F56" w:rsidRPr="008B6F56" w:rsidRDefault="008B6F56" w:rsidP="008B6F56">
            <w:r w:rsidRPr="008B6F56">
              <w:rPr>
                <w:rFonts w:hint="eastAsia"/>
              </w:rPr>
              <w:t>Option 1: T</w:t>
            </w:r>
            <w:r w:rsidRPr="008B6F56">
              <w:t>o follow the Rel-16 agreement to align SL transmission timing with DL timing</w:t>
            </w:r>
            <w:r w:rsidRPr="008B6F56">
              <w:rPr>
                <w:rFonts w:hint="eastAsia"/>
              </w:rPr>
              <w:t>.</w:t>
            </w:r>
          </w:p>
          <w:p w14:paraId="12F930D8" w14:textId="77777777" w:rsidR="008B6F56" w:rsidRPr="008B6F56" w:rsidRDefault="008B6F56" w:rsidP="008B6F56">
            <w:r w:rsidRPr="008B6F56">
              <w:rPr>
                <w:rFonts w:hint="eastAsia"/>
              </w:rPr>
              <w:t>Option 2: T</w:t>
            </w:r>
            <w:r w:rsidRPr="008B6F56">
              <w:t xml:space="preserve">o reconsider SL transmission timing to align with UL timing to mitigate the interference between </w:t>
            </w:r>
            <w:proofErr w:type="spellStart"/>
            <w:r w:rsidRPr="008B6F56">
              <w:t>Uu</w:t>
            </w:r>
            <w:proofErr w:type="spellEnd"/>
            <w:r w:rsidRPr="008B6F56">
              <w:t xml:space="preserve"> and SL, i.e.</w:t>
            </w:r>
          </w:p>
          <w:p w14:paraId="7CD39CC4" w14:textId="77777777" w:rsidR="008B6F56" w:rsidRPr="008B6F56" w:rsidRDefault="008B6F56" w:rsidP="008B6F56">
            <w:pPr>
              <w:numPr>
                <w:ilvl w:val="0"/>
                <w:numId w:val="35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8B6F56">
              <w:t xml:space="preserve">For sidelink transmissions, </w:t>
            </w:r>
          </w:p>
          <w:p w14:paraId="5D320449" w14:textId="77777777" w:rsidR="008B6F56" w:rsidRPr="008B6F56" w:rsidRDefault="008B6F56" w:rsidP="008B6F56">
            <w:pPr>
              <w:numPr>
                <w:ilvl w:val="1"/>
                <w:numId w:val="35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8B6F56">
              <w:t xml:space="preserve">SL transmission timing is aligned with Uplink timing when </w:t>
            </w:r>
            <w:proofErr w:type="spellStart"/>
            <w:r w:rsidRPr="008B6F56">
              <w:t>Uu</w:t>
            </w:r>
            <w:proofErr w:type="spellEnd"/>
            <w:r w:rsidRPr="008B6F56">
              <w:t xml:space="preserve"> and sidelink is </w:t>
            </w:r>
            <w:proofErr w:type="spellStart"/>
            <w:r w:rsidRPr="008B6F56">
              <w:t>TDMed</w:t>
            </w:r>
            <w:proofErr w:type="spellEnd"/>
            <w:r w:rsidRPr="008B6F56">
              <w:t>/</w:t>
            </w:r>
            <w:proofErr w:type="spellStart"/>
            <w:r w:rsidRPr="008B6F56">
              <w:t>FDMed</w:t>
            </w:r>
            <w:proofErr w:type="spellEnd"/>
            <w:r w:rsidRPr="008B6F56">
              <w:t xml:space="preserve"> coexistence in the same band, including TDM coexistence within the same carrier or different carriers. </w:t>
            </w:r>
          </w:p>
          <w:p w14:paraId="7A4B47C8" w14:textId="2226415D" w:rsidR="00FE5EED" w:rsidRDefault="008B6F56" w:rsidP="00812F60">
            <w:pPr>
              <w:numPr>
                <w:ilvl w:val="1"/>
                <w:numId w:val="35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8B6F56">
              <w:t>Otherwise, SL transmission timing is aligned with Downlink timing.</w:t>
            </w:r>
          </w:p>
        </w:tc>
      </w:tr>
    </w:tbl>
    <w:p w14:paraId="251F3EA9" w14:textId="77777777" w:rsidR="008B6F56" w:rsidRDefault="008B6F56" w:rsidP="007A0A4F">
      <w:pPr>
        <w:jc w:val="both"/>
      </w:pPr>
    </w:p>
    <w:p w14:paraId="0D611A97" w14:textId="7987E106" w:rsidR="004D28C2" w:rsidRPr="004D28C2" w:rsidRDefault="008B6F56" w:rsidP="00CD60DA">
      <w:pPr>
        <w:jc w:val="both"/>
        <w:rPr>
          <w:rFonts w:eastAsia="PMingLiU"/>
          <w:lang w:eastAsia="zh-TW"/>
        </w:rPr>
      </w:pPr>
      <w:r>
        <w:t xml:space="preserve">It was asked the feasibility of Option 2 from RAN1 perspective. </w:t>
      </w:r>
      <w:r w:rsidR="007A0A4F" w:rsidRPr="008B35C8">
        <w:rPr>
          <w:lang w:eastAsia="x-none"/>
        </w:rPr>
        <w:t>I</w:t>
      </w:r>
      <w:r w:rsidR="007A0A4F">
        <w:rPr>
          <w:lang w:eastAsia="x-none"/>
        </w:rPr>
        <w:t xml:space="preserve">n this contribution, we discuss </w:t>
      </w:r>
      <w:r>
        <w:rPr>
          <w:lang w:eastAsia="x-none"/>
        </w:rPr>
        <w:t xml:space="preserve">synchronous operation between </w:t>
      </w:r>
      <w:proofErr w:type="spellStart"/>
      <w:r>
        <w:rPr>
          <w:lang w:eastAsia="x-none"/>
        </w:rPr>
        <w:t>Uu</w:t>
      </w:r>
      <w:proofErr w:type="spellEnd"/>
      <w:r>
        <w:rPr>
          <w:lang w:eastAsia="x-none"/>
        </w:rPr>
        <w:t xml:space="preserve"> and SL in TDD band</w:t>
      </w:r>
      <w:r w:rsidR="007A0A4F">
        <w:rPr>
          <w:rFonts w:eastAsia="PMingLiU"/>
          <w:lang w:eastAsia="zh-TW"/>
        </w:rPr>
        <w:t xml:space="preserve"> for the LS from RAN2. </w:t>
      </w:r>
    </w:p>
    <w:p w14:paraId="0C31D433" w14:textId="2C32A731" w:rsidR="002F2A58" w:rsidRDefault="00EA5A5B" w:rsidP="002F2A58">
      <w:pPr>
        <w:pStyle w:val="Heading1"/>
      </w:pPr>
      <w:r>
        <w:t>Discussion</w:t>
      </w:r>
    </w:p>
    <w:p w14:paraId="47070648" w14:textId="1989A533" w:rsidR="00945392" w:rsidRDefault="008B6F56" w:rsidP="00431A7A">
      <w:pPr>
        <w:jc w:val="both"/>
        <w:rPr>
          <w:rFonts w:eastAsia="SimSun"/>
        </w:rPr>
      </w:pPr>
      <w:r>
        <w:rPr>
          <w:rFonts w:eastAsia="SimSun"/>
        </w:rPr>
        <w:t xml:space="preserve">The LS from RAN4 is related to the following RAN1 agreement and the corresponding RAN1 LS to RAN4 </w:t>
      </w:r>
      <w:r>
        <w:rPr>
          <w:rFonts w:eastAsia="SimSun"/>
        </w:rPr>
        <w:fldChar w:fldCharType="begin"/>
      </w:r>
      <w:r>
        <w:rPr>
          <w:rFonts w:eastAsia="SimSun"/>
        </w:rPr>
        <w:instrText xml:space="preserve"> REF _Ref78973889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>
        <w:rPr>
          <w:rFonts w:eastAsia="SimSun"/>
        </w:rPr>
        <w:t>[2]</w:t>
      </w:r>
      <w:r>
        <w:rPr>
          <w:rFonts w:eastAsia="SimSun"/>
        </w:rPr>
        <w:fldChar w:fldCharType="end"/>
      </w:r>
      <w:r>
        <w:rPr>
          <w:rFonts w:eastAsia="SimSun"/>
        </w:rPr>
        <w:t xml:space="preserve">. </w:t>
      </w:r>
    </w:p>
    <w:p w14:paraId="236D6284" w14:textId="77777777" w:rsidR="00945392" w:rsidRDefault="00945392" w:rsidP="00431A7A">
      <w:pPr>
        <w:jc w:val="both"/>
        <w:rPr>
          <w:rFonts w:eastAsia="SimSun"/>
        </w:rPr>
      </w:pPr>
    </w:p>
    <w:p w14:paraId="3E1ACCD6" w14:textId="77777777" w:rsidR="008B6F56" w:rsidRPr="006A190B" w:rsidRDefault="008B6F56" w:rsidP="008B6F56">
      <w:pPr>
        <w:rPr>
          <w:highlight w:val="green"/>
        </w:rPr>
      </w:pPr>
      <w:r w:rsidRPr="006A190B">
        <w:rPr>
          <w:highlight w:val="green"/>
        </w:rPr>
        <w:t>Agreements:</w:t>
      </w:r>
    </w:p>
    <w:p w14:paraId="25310CC1" w14:textId="77777777" w:rsidR="008B6F56" w:rsidRPr="006A190B" w:rsidRDefault="008B6F56" w:rsidP="008B6F56">
      <w:pPr>
        <w:numPr>
          <w:ilvl w:val="0"/>
          <w:numId w:val="36"/>
        </w:numPr>
      </w:pPr>
      <w:r w:rsidRPr="006A190B">
        <w:t xml:space="preserve">For sidelink transmission, when </w:t>
      </w:r>
      <w:proofErr w:type="spellStart"/>
      <w:r w:rsidRPr="006A190B">
        <w:t>gNB</w:t>
      </w:r>
      <w:proofErr w:type="spellEnd"/>
      <w:r w:rsidRPr="006A190B">
        <w:t>/</w:t>
      </w:r>
      <w:proofErr w:type="spellStart"/>
      <w:r w:rsidRPr="006A190B">
        <w:t>eNB</w:t>
      </w:r>
      <w:proofErr w:type="spellEnd"/>
      <w:r w:rsidRPr="006A190B">
        <w:t xml:space="preserve"> is used as the synchronization reference, the timing determination mechanism in LTE V2X is reused in NR V2X, </w:t>
      </w:r>
      <w:proofErr w:type="gramStart"/>
      <w:r w:rsidRPr="006A190B">
        <w:t>i.e.</w:t>
      </w:r>
      <w:proofErr w:type="gramEnd"/>
      <w:r w:rsidRPr="006A190B">
        <w:t xml:space="preserve"> DL timing is used.</w:t>
      </w:r>
    </w:p>
    <w:p w14:paraId="65C307E0" w14:textId="77777777" w:rsidR="008B6F56" w:rsidRPr="006A190B" w:rsidRDefault="008B6F56" w:rsidP="008B6F56">
      <w:pPr>
        <w:numPr>
          <w:ilvl w:val="0"/>
          <w:numId w:val="37"/>
        </w:numPr>
      </w:pPr>
      <w:r w:rsidRPr="006A190B">
        <w:t xml:space="preserve">Send an LS to RAN4 asking for feedback, if </w:t>
      </w:r>
      <w:r>
        <w:t>any</w:t>
      </w:r>
    </w:p>
    <w:p w14:paraId="219A8E7F" w14:textId="536F5DE9" w:rsidR="000B3E1E" w:rsidRDefault="000B3E1E" w:rsidP="00431A7A">
      <w:pPr>
        <w:jc w:val="both"/>
        <w:rPr>
          <w:rFonts w:eastAsia="SimSun"/>
        </w:rPr>
      </w:pPr>
    </w:p>
    <w:p w14:paraId="72728D08" w14:textId="7A42CCC7" w:rsidR="00945392" w:rsidRDefault="00B10F71" w:rsidP="00431A7A">
      <w:pPr>
        <w:jc w:val="both"/>
        <w:rPr>
          <w:rFonts w:eastAsia="SimSun"/>
        </w:rPr>
      </w:pPr>
      <w:r>
        <w:rPr>
          <w:rFonts w:eastAsia="SimSun"/>
        </w:rPr>
        <w:t xml:space="preserve">The two options as listed in RAN4 LS were also examined in RAN1 #101-e meeting </w:t>
      </w:r>
      <w:r>
        <w:rPr>
          <w:rFonts w:eastAsia="SimSun"/>
        </w:rPr>
        <w:fldChar w:fldCharType="begin"/>
      </w:r>
      <w:r>
        <w:rPr>
          <w:rFonts w:eastAsia="SimSun"/>
        </w:rPr>
        <w:instrText xml:space="preserve"> REF _Ref78974314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>
        <w:rPr>
          <w:rFonts w:eastAsia="SimSun"/>
        </w:rPr>
        <w:t>[3]</w:t>
      </w:r>
      <w:r>
        <w:rPr>
          <w:rFonts w:eastAsia="SimSun"/>
        </w:rPr>
        <w:fldChar w:fldCharType="end"/>
      </w:r>
      <w:r>
        <w:rPr>
          <w:rFonts w:eastAsia="SimSun"/>
        </w:rPr>
        <w:t xml:space="preserve">. During the RAN1 discussions, the benefit of Option 2 was mentioned, i.e., to mitigate the interference between sidelink and </w:t>
      </w:r>
      <w:proofErr w:type="spellStart"/>
      <w:r>
        <w:rPr>
          <w:rFonts w:eastAsia="SimSun"/>
        </w:rPr>
        <w:t>Uu</w:t>
      </w:r>
      <w:proofErr w:type="spellEnd"/>
      <w:r>
        <w:rPr>
          <w:rFonts w:eastAsia="SimSun"/>
        </w:rPr>
        <w:t xml:space="preserve"> link. </w:t>
      </w:r>
      <w:r w:rsidR="00E55B60">
        <w:rPr>
          <w:rFonts w:eastAsia="SimSun"/>
        </w:rPr>
        <w:t>Specifically, i</w:t>
      </w:r>
      <w:r>
        <w:rPr>
          <w:rFonts w:eastAsia="SimSun"/>
        </w:rPr>
        <w:t xml:space="preserve">f the sidelink timing is aligned with uplink timing, the interference </w:t>
      </w:r>
      <w:r w:rsidR="00FE5EED">
        <w:rPr>
          <w:rFonts w:eastAsia="SimSun"/>
        </w:rPr>
        <w:t>due to sidelink transmission at</w:t>
      </w:r>
      <w:r>
        <w:rPr>
          <w:rFonts w:eastAsia="SimSun"/>
        </w:rPr>
        <w:t xml:space="preserve"> network</w:t>
      </w:r>
      <w:r w:rsidR="00FE5EED">
        <w:rPr>
          <w:rFonts w:eastAsia="SimSun"/>
        </w:rPr>
        <w:t xml:space="preserve"> side</w:t>
      </w:r>
      <w:r>
        <w:rPr>
          <w:rFonts w:eastAsia="SimSun"/>
        </w:rPr>
        <w:t xml:space="preserve"> is</w:t>
      </w:r>
      <w:r w:rsidR="00FE5EED">
        <w:rPr>
          <w:rFonts w:eastAsia="SimSun"/>
        </w:rPr>
        <w:t xml:space="preserve"> minimized. </w:t>
      </w:r>
    </w:p>
    <w:p w14:paraId="28E3ADD1" w14:textId="25F46576" w:rsidR="00C562AC" w:rsidRDefault="00C562AC" w:rsidP="00C3463C">
      <w:pPr>
        <w:jc w:val="both"/>
        <w:rPr>
          <w:rFonts w:eastAsia="SimSun"/>
        </w:rPr>
      </w:pPr>
    </w:p>
    <w:p w14:paraId="063684A8" w14:textId="211EA806" w:rsidR="00FE5EED" w:rsidRDefault="00FE5EED" w:rsidP="00C3463C">
      <w:pPr>
        <w:jc w:val="both"/>
        <w:rPr>
          <w:rFonts w:eastAsia="SimSun"/>
        </w:rPr>
      </w:pPr>
      <w:r>
        <w:rPr>
          <w:rFonts w:eastAsia="SimSun"/>
        </w:rPr>
        <w:t>On the other hand, the concerns of using uplink timing for sidelink timing were listed</w:t>
      </w:r>
      <w:r w:rsidR="00CB4C47">
        <w:rPr>
          <w:rFonts w:eastAsia="SimSun"/>
        </w:rPr>
        <w:t xml:space="preserve"> as follows:</w:t>
      </w:r>
    </w:p>
    <w:p w14:paraId="358F17F1" w14:textId="77777777" w:rsidR="00FE5EED" w:rsidRDefault="00FE5EED" w:rsidP="00C3463C">
      <w:pPr>
        <w:jc w:val="both"/>
        <w:rPr>
          <w:rFonts w:eastAsia="SimSun"/>
        </w:rPr>
      </w:pPr>
    </w:p>
    <w:p w14:paraId="2351F9FD" w14:textId="77777777" w:rsidR="00771767" w:rsidRDefault="00CB4C47" w:rsidP="00FE5EED">
      <w:pPr>
        <w:pStyle w:val="ListParagraph"/>
        <w:numPr>
          <w:ilvl w:val="0"/>
          <w:numId w:val="38"/>
        </w:numPr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Achieve the</w:t>
      </w:r>
      <w:r w:rsidR="00FE5EED" w:rsidRPr="00CB4C47">
        <w:rPr>
          <w:rFonts w:ascii="Times New Roman" w:eastAsia="SimSun" w:hAnsi="Times New Roman"/>
          <w:sz w:val="24"/>
          <w:szCs w:val="24"/>
        </w:rPr>
        <w:t xml:space="preserve"> similar design of NR sidelink and LTE sidelink. </w:t>
      </w:r>
    </w:p>
    <w:p w14:paraId="5B919637" w14:textId="77777777" w:rsidR="00771767" w:rsidRDefault="00771767" w:rsidP="00771767">
      <w:pPr>
        <w:jc w:val="both"/>
        <w:rPr>
          <w:rFonts w:eastAsia="SimSun"/>
        </w:rPr>
      </w:pPr>
    </w:p>
    <w:p w14:paraId="3E3D1CD4" w14:textId="445C9FA0" w:rsidR="00FE5EED" w:rsidRDefault="00FE5EED" w:rsidP="00C3463C">
      <w:pPr>
        <w:jc w:val="both"/>
        <w:rPr>
          <w:rFonts w:eastAsia="SimSun"/>
        </w:rPr>
      </w:pPr>
      <w:r w:rsidRPr="00771767">
        <w:rPr>
          <w:rFonts w:eastAsia="SimSun"/>
        </w:rPr>
        <w:t>In LTE sidelink, the downlink timing is used as sidelink timing.</w:t>
      </w:r>
      <w:r w:rsidR="00771767">
        <w:rPr>
          <w:rFonts w:eastAsia="SimSun"/>
        </w:rPr>
        <w:t xml:space="preserve"> Note that in</w:t>
      </w:r>
      <w:r>
        <w:rPr>
          <w:rFonts w:eastAsia="SimSun"/>
        </w:rPr>
        <w:t xml:space="preserve"> LTE sidelink, the </w:t>
      </w:r>
      <w:proofErr w:type="spellStart"/>
      <w:r>
        <w:rPr>
          <w:rFonts w:eastAsia="SimSun"/>
        </w:rPr>
        <w:t>Uu</w:t>
      </w:r>
      <w:proofErr w:type="spellEnd"/>
      <w:r w:rsidR="00CB4C47">
        <w:rPr>
          <w:rFonts w:eastAsia="SimSun"/>
        </w:rPr>
        <w:t xml:space="preserve"> link</w:t>
      </w:r>
      <w:r>
        <w:rPr>
          <w:rFonts w:eastAsia="SimSun"/>
        </w:rPr>
        <w:t xml:space="preserve"> and sidelink</w:t>
      </w:r>
      <w:r w:rsidR="00CB4C47">
        <w:rPr>
          <w:rFonts w:eastAsia="SimSun"/>
        </w:rPr>
        <w:t xml:space="preserve"> </w:t>
      </w:r>
      <w:r w:rsidR="00E55B60">
        <w:rPr>
          <w:rFonts w:eastAsia="SimSun"/>
        </w:rPr>
        <w:t>generally</w:t>
      </w:r>
      <w:r>
        <w:rPr>
          <w:rFonts w:eastAsia="SimSun"/>
        </w:rPr>
        <w:t xml:space="preserve"> do not share the same band. However, as RAN4 LS mentioned, a TDD </w:t>
      </w:r>
      <w:r>
        <w:rPr>
          <w:rFonts w:eastAsia="SimSun"/>
        </w:rPr>
        <w:lastRenderedPageBreak/>
        <w:t xml:space="preserve">band (e.g., n79) may be partially used by </w:t>
      </w:r>
      <w:r w:rsidR="00CB4C47">
        <w:rPr>
          <w:rFonts w:eastAsia="SimSun"/>
        </w:rPr>
        <w:t xml:space="preserve">NR </w:t>
      </w:r>
      <w:r>
        <w:rPr>
          <w:rFonts w:eastAsia="SimSun"/>
        </w:rPr>
        <w:t xml:space="preserve">sidelink and partially used by </w:t>
      </w:r>
      <w:r w:rsidR="00CB4C47">
        <w:rPr>
          <w:rFonts w:eastAsia="SimSun"/>
        </w:rPr>
        <w:t xml:space="preserve">NR </w:t>
      </w:r>
      <w:proofErr w:type="spellStart"/>
      <w:r>
        <w:rPr>
          <w:rFonts w:eastAsia="SimSun"/>
        </w:rPr>
        <w:t>Uu</w:t>
      </w:r>
      <w:proofErr w:type="spellEnd"/>
      <w:r w:rsidR="00CB4C47">
        <w:rPr>
          <w:rFonts w:eastAsia="SimSun"/>
        </w:rPr>
        <w:t xml:space="preserve"> link</w:t>
      </w:r>
      <w:r>
        <w:rPr>
          <w:rFonts w:eastAsia="SimSun"/>
        </w:rPr>
        <w:t>.</w:t>
      </w:r>
      <w:r w:rsidR="00CB4C47">
        <w:rPr>
          <w:rFonts w:eastAsia="SimSun"/>
        </w:rPr>
        <w:t xml:space="preserve"> To avoid the interference at </w:t>
      </w:r>
      <w:r w:rsidR="00A8155B">
        <w:rPr>
          <w:rFonts w:eastAsia="SimSun"/>
        </w:rPr>
        <w:t>network</w:t>
      </w:r>
      <w:r w:rsidR="00CB4C47">
        <w:rPr>
          <w:rFonts w:eastAsia="SimSun"/>
        </w:rPr>
        <w:t xml:space="preserve">, it is preferrable to apply uplink timing for sidelink transmissions. This also facilitate UE’s operations since otherwise, UE’s uplink transmission may have time overlap with its following sidelink transmission. </w:t>
      </w:r>
    </w:p>
    <w:p w14:paraId="462575D2" w14:textId="77777777" w:rsidR="00FE5EED" w:rsidRDefault="00FE5EED" w:rsidP="00C3463C">
      <w:pPr>
        <w:jc w:val="both"/>
        <w:rPr>
          <w:rFonts w:eastAsia="SimSun"/>
        </w:rPr>
      </w:pPr>
    </w:p>
    <w:p w14:paraId="57CD3BFC" w14:textId="505E7AFB" w:rsidR="00FE5EED" w:rsidRPr="00CB4C47" w:rsidRDefault="00CB4C47" w:rsidP="00FE5EED">
      <w:pPr>
        <w:pStyle w:val="ListParagraph"/>
        <w:numPr>
          <w:ilvl w:val="0"/>
          <w:numId w:val="38"/>
        </w:numPr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Not</w:t>
      </w:r>
      <w:r w:rsidR="00FE5EED" w:rsidRPr="00CB4C47">
        <w:rPr>
          <w:rFonts w:ascii="Times New Roman" w:eastAsia="SimSun" w:hAnsi="Times New Roman"/>
          <w:sz w:val="24"/>
          <w:szCs w:val="24"/>
        </w:rPr>
        <w:t xml:space="preserve"> work</w:t>
      </w:r>
      <w:r>
        <w:rPr>
          <w:rFonts w:ascii="Times New Roman" w:eastAsia="SimSun" w:hAnsi="Times New Roman"/>
          <w:sz w:val="24"/>
          <w:szCs w:val="24"/>
        </w:rPr>
        <w:t>ing</w:t>
      </w:r>
      <w:r w:rsidR="00FE5EED" w:rsidRPr="00CB4C47">
        <w:rPr>
          <w:rFonts w:ascii="Times New Roman" w:eastAsia="SimSun" w:hAnsi="Times New Roman"/>
          <w:sz w:val="24"/>
          <w:szCs w:val="24"/>
        </w:rPr>
        <w:t xml:space="preserve"> for Mode 2 UE, which </w:t>
      </w:r>
      <w:r w:rsidR="00771767">
        <w:rPr>
          <w:rFonts w:ascii="Times New Roman" w:eastAsia="SimSun" w:hAnsi="Times New Roman"/>
          <w:sz w:val="24"/>
          <w:szCs w:val="24"/>
        </w:rPr>
        <w:t>may</w:t>
      </w:r>
      <w:r>
        <w:rPr>
          <w:rFonts w:ascii="Times New Roman" w:eastAsia="SimSun" w:hAnsi="Times New Roman"/>
          <w:sz w:val="24"/>
          <w:szCs w:val="24"/>
        </w:rPr>
        <w:t xml:space="preserve"> not</w:t>
      </w:r>
      <w:r w:rsidR="00FE5EED" w:rsidRPr="00CB4C47">
        <w:rPr>
          <w:rFonts w:ascii="Times New Roman" w:eastAsia="SimSun" w:hAnsi="Times New Roman"/>
          <w:sz w:val="24"/>
          <w:szCs w:val="24"/>
        </w:rPr>
        <w:t xml:space="preserve"> have </w:t>
      </w:r>
      <w:r w:rsidR="00771767">
        <w:rPr>
          <w:rFonts w:ascii="Times New Roman" w:eastAsia="SimSun" w:hAnsi="Times New Roman"/>
          <w:sz w:val="24"/>
          <w:szCs w:val="24"/>
        </w:rPr>
        <w:t>uplink</w:t>
      </w:r>
      <w:r w:rsidR="00FE5EED" w:rsidRPr="00CB4C47">
        <w:rPr>
          <w:rFonts w:ascii="Times New Roman" w:eastAsia="SimSun" w:hAnsi="Times New Roman"/>
          <w:sz w:val="24"/>
          <w:szCs w:val="24"/>
        </w:rPr>
        <w:t xml:space="preserve"> timing </w:t>
      </w:r>
    </w:p>
    <w:p w14:paraId="7AE19B12" w14:textId="7184BD1A" w:rsidR="00FE5EED" w:rsidRDefault="00FE5EED" w:rsidP="00C3463C">
      <w:pPr>
        <w:jc w:val="both"/>
        <w:rPr>
          <w:rFonts w:eastAsia="SimSun"/>
        </w:rPr>
      </w:pPr>
    </w:p>
    <w:p w14:paraId="0C5790C0" w14:textId="41C6A653" w:rsidR="00771767" w:rsidRDefault="00771767" w:rsidP="00C3463C">
      <w:pPr>
        <w:jc w:val="both"/>
        <w:rPr>
          <w:rFonts w:eastAsia="SimSun"/>
        </w:rPr>
      </w:pPr>
      <w:r>
        <w:rPr>
          <w:rFonts w:eastAsia="SimSun"/>
        </w:rPr>
        <w:t>The concern is valid since a mode 2 UE does not have to make uplink transmissions and hence, it may not maintain uplink timing. In this case, there is no way for the UE to use uplink timing</w:t>
      </w:r>
      <w:r w:rsidR="00A53025">
        <w:rPr>
          <w:rFonts w:eastAsia="SimSun"/>
        </w:rPr>
        <w:t xml:space="preserve"> for its sidelink transmissions. </w:t>
      </w:r>
    </w:p>
    <w:p w14:paraId="6DEAB70A" w14:textId="607CDAEA" w:rsidR="00FE5EED" w:rsidRDefault="00FE5EED" w:rsidP="00C3463C">
      <w:pPr>
        <w:jc w:val="both"/>
        <w:rPr>
          <w:rFonts w:eastAsia="SimSun"/>
        </w:rPr>
      </w:pPr>
    </w:p>
    <w:p w14:paraId="2CCFD55A" w14:textId="2E977624" w:rsidR="00A53025" w:rsidRDefault="00771767" w:rsidP="00771767">
      <w:pPr>
        <w:pStyle w:val="ListParagraph"/>
        <w:numPr>
          <w:ilvl w:val="0"/>
          <w:numId w:val="38"/>
        </w:numPr>
        <w:jc w:val="both"/>
        <w:rPr>
          <w:rFonts w:ascii="Times New Roman" w:eastAsia="SimSun" w:hAnsi="Times New Roman"/>
          <w:sz w:val="24"/>
          <w:szCs w:val="24"/>
        </w:rPr>
      </w:pPr>
      <w:r w:rsidRPr="00771767">
        <w:rPr>
          <w:rFonts w:ascii="Times New Roman" w:eastAsia="SimSun" w:hAnsi="Times New Roman"/>
          <w:sz w:val="24"/>
          <w:szCs w:val="24"/>
        </w:rPr>
        <w:t>Not</w:t>
      </w:r>
      <w:r w:rsidR="00FE5EED" w:rsidRPr="00771767">
        <w:rPr>
          <w:rFonts w:ascii="Times New Roman" w:eastAsia="SimSun" w:hAnsi="Times New Roman"/>
          <w:sz w:val="24"/>
          <w:szCs w:val="24"/>
        </w:rPr>
        <w:t xml:space="preserve"> work</w:t>
      </w:r>
      <w:r w:rsidRPr="00771767">
        <w:rPr>
          <w:rFonts w:ascii="Times New Roman" w:eastAsia="SimSun" w:hAnsi="Times New Roman"/>
          <w:sz w:val="24"/>
          <w:szCs w:val="24"/>
        </w:rPr>
        <w:t>ing</w:t>
      </w:r>
      <w:r w:rsidR="00FE5EED" w:rsidRPr="00771767">
        <w:rPr>
          <w:rFonts w:ascii="Times New Roman" w:eastAsia="SimSun" w:hAnsi="Times New Roman"/>
          <w:sz w:val="24"/>
          <w:szCs w:val="24"/>
        </w:rPr>
        <w:t xml:space="preserve"> for Mode 1 UE</w:t>
      </w:r>
      <w:r w:rsidR="00A53025">
        <w:rPr>
          <w:rFonts w:ascii="Times New Roman" w:eastAsia="SimSun" w:hAnsi="Times New Roman"/>
          <w:sz w:val="24"/>
          <w:szCs w:val="24"/>
        </w:rPr>
        <w:t>, which is in RRC idle or inactive state</w:t>
      </w:r>
    </w:p>
    <w:p w14:paraId="6E65CEF5" w14:textId="52C16D10" w:rsidR="00A53025" w:rsidRDefault="00A53025" w:rsidP="00A53025">
      <w:pPr>
        <w:jc w:val="both"/>
        <w:rPr>
          <w:rFonts w:eastAsia="SimSun"/>
        </w:rPr>
      </w:pPr>
    </w:p>
    <w:p w14:paraId="30E72C95" w14:textId="326DE7EB" w:rsidR="00FE5EED" w:rsidRPr="00A53025" w:rsidRDefault="00A53025" w:rsidP="00A53025">
      <w:pPr>
        <w:jc w:val="both"/>
        <w:rPr>
          <w:rFonts w:eastAsia="SimSun"/>
        </w:rPr>
      </w:pPr>
      <w:r>
        <w:rPr>
          <w:rFonts w:eastAsia="SimSun"/>
        </w:rPr>
        <w:t xml:space="preserve">This concern is valid since a mode 1 UE in RRC </w:t>
      </w:r>
      <w:proofErr w:type="gramStart"/>
      <w:r>
        <w:rPr>
          <w:rFonts w:eastAsia="SimSun"/>
        </w:rPr>
        <w:t>idle</w:t>
      </w:r>
      <w:proofErr w:type="gramEnd"/>
      <w:r>
        <w:rPr>
          <w:rFonts w:eastAsia="SimSun"/>
        </w:rPr>
        <w:t xml:space="preserve"> or inactive state does not maintain the </w:t>
      </w:r>
      <w:r w:rsidR="00E55B60">
        <w:rPr>
          <w:rFonts w:eastAsia="SimSun"/>
        </w:rPr>
        <w:t xml:space="preserve">uplink </w:t>
      </w:r>
      <w:r>
        <w:rPr>
          <w:rFonts w:eastAsia="SimSun"/>
        </w:rPr>
        <w:t xml:space="preserve">timing. In this case, there is no way for the UE to use uplink timing for its sidelink transmissions. </w:t>
      </w:r>
    </w:p>
    <w:p w14:paraId="107F8661" w14:textId="07530312" w:rsidR="00FE5EED" w:rsidRDefault="00FE5EED" w:rsidP="00C3463C">
      <w:pPr>
        <w:jc w:val="both"/>
        <w:rPr>
          <w:rFonts w:eastAsia="SimSun"/>
        </w:rPr>
      </w:pPr>
    </w:p>
    <w:p w14:paraId="3B987FAF" w14:textId="0056EB67" w:rsidR="003D4464" w:rsidRPr="00A53025" w:rsidRDefault="00FE5EED" w:rsidP="00C3463C">
      <w:pPr>
        <w:jc w:val="both"/>
        <w:rPr>
          <w:rFonts w:eastAsia="SimSun"/>
        </w:rPr>
      </w:pPr>
      <w:r w:rsidRPr="002501F8">
        <w:rPr>
          <w:b/>
          <w:i/>
        </w:rPr>
        <w:t>Observation 1:</w:t>
      </w:r>
      <w:r w:rsidRPr="00475C2C">
        <w:rPr>
          <w:bCs/>
          <w:i/>
        </w:rPr>
        <w:t xml:space="preserve"> </w:t>
      </w:r>
      <w:r w:rsidR="00A53025">
        <w:rPr>
          <w:bCs/>
          <w:i/>
        </w:rPr>
        <w:t xml:space="preserve">For a mode 2 UE or a mode 1 UE in RRC idle or inactive state, the uplink timing is unavailable at the UE. </w:t>
      </w:r>
    </w:p>
    <w:p w14:paraId="30BC7360" w14:textId="750AB11E" w:rsidR="003D4464" w:rsidRDefault="003D4464" w:rsidP="00C3463C">
      <w:pPr>
        <w:jc w:val="both"/>
        <w:rPr>
          <w:rFonts w:eastAsia="SimSun"/>
          <w:bCs/>
          <w:iCs/>
        </w:rPr>
      </w:pPr>
    </w:p>
    <w:p w14:paraId="3639B579" w14:textId="4F66DB72" w:rsidR="00A53025" w:rsidRDefault="00A53025" w:rsidP="00C3463C">
      <w:pPr>
        <w:jc w:val="both"/>
        <w:rPr>
          <w:rFonts w:eastAsia="SimSun"/>
          <w:bCs/>
          <w:iCs/>
        </w:rPr>
      </w:pPr>
      <w:r>
        <w:rPr>
          <w:rFonts w:eastAsia="SimSun"/>
          <w:bCs/>
          <w:iCs/>
        </w:rPr>
        <w:t xml:space="preserve">In order to mitigate the interference to </w:t>
      </w:r>
      <w:proofErr w:type="spellStart"/>
      <w:r>
        <w:rPr>
          <w:rFonts w:eastAsia="SimSun"/>
          <w:bCs/>
          <w:iCs/>
        </w:rPr>
        <w:t>gNB</w:t>
      </w:r>
      <w:proofErr w:type="spellEnd"/>
      <w:r>
        <w:rPr>
          <w:rFonts w:eastAsia="SimSun"/>
          <w:bCs/>
          <w:iCs/>
        </w:rPr>
        <w:t xml:space="preserve">, we </w:t>
      </w:r>
      <w:r w:rsidR="00A8155B">
        <w:rPr>
          <w:rFonts w:eastAsia="SimSun"/>
          <w:bCs/>
          <w:iCs/>
        </w:rPr>
        <w:t>may</w:t>
      </w:r>
      <w:r>
        <w:rPr>
          <w:rFonts w:eastAsia="SimSun"/>
          <w:bCs/>
          <w:iCs/>
        </w:rPr>
        <w:t xml:space="preserve"> </w:t>
      </w:r>
      <w:r w:rsidR="00E55B60">
        <w:rPr>
          <w:rFonts w:eastAsia="SimSun"/>
          <w:bCs/>
          <w:iCs/>
        </w:rPr>
        <w:t>have</w:t>
      </w:r>
      <w:r w:rsidR="00A8155B">
        <w:rPr>
          <w:rFonts w:eastAsia="SimSun"/>
          <w:bCs/>
          <w:iCs/>
        </w:rPr>
        <w:t xml:space="preserve"> the following modifications on Option 2:</w:t>
      </w:r>
    </w:p>
    <w:p w14:paraId="150B9264" w14:textId="77777777" w:rsidR="00A8155B" w:rsidRDefault="00A8155B" w:rsidP="00A8155B">
      <w:pPr>
        <w:jc w:val="both"/>
        <w:rPr>
          <w:rFonts w:eastAsia="SimSun"/>
          <w:bCs/>
          <w:iCs/>
        </w:rPr>
      </w:pPr>
    </w:p>
    <w:p w14:paraId="0327979A" w14:textId="2EDB2A38" w:rsidR="00A8155B" w:rsidRPr="008B6F56" w:rsidRDefault="00A8155B" w:rsidP="00A8155B">
      <w:pPr>
        <w:jc w:val="both"/>
      </w:pPr>
      <w:r w:rsidRPr="008B6F56">
        <w:t xml:space="preserve">For sidelink transmissions, </w:t>
      </w:r>
    </w:p>
    <w:p w14:paraId="53756045" w14:textId="5FE72455" w:rsidR="00A8155B" w:rsidRDefault="00A8155B" w:rsidP="00A8155B">
      <w:pPr>
        <w:numPr>
          <w:ilvl w:val="0"/>
          <w:numId w:val="35"/>
        </w:numPr>
        <w:tabs>
          <w:tab w:val="clear" w:pos="1080"/>
          <w:tab w:val="num" w:pos="540"/>
          <w:tab w:val="num" w:pos="2520"/>
        </w:tabs>
        <w:overflowPunct w:val="0"/>
        <w:autoSpaceDE w:val="0"/>
        <w:autoSpaceDN w:val="0"/>
        <w:adjustRightInd w:val="0"/>
        <w:ind w:left="540" w:hanging="180"/>
        <w:jc w:val="both"/>
        <w:textAlignment w:val="baseline"/>
      </w:pPr>
      <w:r w:rsidRPr="00A8155B">
        <w:rPr>
          <w:color w:val="4472C4" w:themeColor="accent1"/>
        </w:rPr>
        <w:t xml:space="preserve">For mode 1 UE in RRC connected </w:t>
      </w:r>
      <w:r>
        <w:rPr>
          <w:color w:val="4472C4" w:themeColor="accent1"/>
        </w:rPr>
        <w:t>state</w:t>
      </w:r>
      <w:r w:rsidRPr="00A8155B">
        <w:rPr>
          <w:color w:val="4472C4" w:themeColor="accent1"/>
        </w:rPr>
        <w:t xml:space="preserve">, </w:t>
      </w:r>
      <w:r w:rsidRPr="008B6F56">
        <w:t xml:space="preserve">SL transmission timing is aligned with </w:t>
      </w:r>
      <w:r>
        <w:t>U</w:t>
      </w:r>
      <w:r w:rsidRPr="008B6F56">
        <w:t xml:space="preserve">plink timing when </w:t>
      </w:r>
      <w:proofErr w:type="spellStart"/>
      <w:r w:rsidRPr="008B6F56">
        <w:t>Uu</w:t>
      </w:r>
      <w:proofErr w:type="spellEnd"/>
      <w:r w:rsidRPr="008B6F56">
        <w:t xml:space="preserve"> and sidelink is </w:t>
      </w:r>
      <w:proofErr w:type="spellStart"/>
      <w:r w:rsidRPr="008B6F56">
        <w:t>TDMed</w:t>
      </w:r>
      <w:proofErr w:type="spellEnd"/>
      <w:r w:rsidRPr="008B6F56">
        <w:t>/</w:t>
      </w:r>
      <w:proofErr w:type="spellStart"/>
      <w:r w:rsidRPr="008B6F56">
        <w:t>FDMed</w:t>
      </w:r>
      <w:proofErr w:type="spellEnd"/>
      <w:r w:rsidRPr="008B6F56">
        <w:t xml:space="preserve"> coexistence in the same band, including TDM coexistence within the same carrier or different carriers. </w:t>
      </w:r>
    </w:p>
    <w:p w14:paraId="24C3B493" w14:textId="3E144BC0" w:rsidR="00A8155B" w:rsidRDefault="00A8155B" w:rsidP="00A8155B">
      <w:pPr>
        <w:numPr>
          <w:ilvl w:val="0"/>
          <w:numId w:val="35"/>
        </w:numPr>
        <w:tabs>
          <w:tab w:val="clear" w:pos="1080"/>
          <w:tab w:val="num" w:pos="540"/>
          <w:tab w:val="num" w:pos="2520"/>
        </w:tabs>
        <w:overflowPunct w:val="0"/>
        <w:autoSpaceDE w:val="0"/>
        <w:autoSpaceDN w:val="0"/>
        <w:adjustRightInd w:val="0"/>
        <w:ind w:left="540" w:hanging="180"/>
        <w:jc w:val="both"/>
        <w:textAlignment w:val="baseline"/>
      </w:pPr>
      <w:r w:rsidRPr="008B6F56">
        <w:t>Otherwise, SL transmission timing is aligned with Downlink timing.</w:t>
      </w:r>
    </w:p>
    <w:p w14:paraId="2BAAE988" w14:textId="56CDC5A5" w:rsidR="00A8155B" w:rsidRDefault="00A8155B" w:rsidP="00A8155B">
      <w:pPr>
        <w:tabs>
          <w:tab w:val="num" w:pos="2520"/>
        </w:tabs>
        <w:overflowPunct w:val="0"/>
        <w:autoSpaceDE w:val="0"/>
        <w:autoSpaceDN w:val="0"/>
        <w:adjustRightInd w:val="0"/>
        <w:ind w:left="360"/>
        <w:textAlignment w:val="baseline"/>
      </w:pPr>
    </w:p>
    <w:p w14:paraId="147D9CDA" w14:textId="2F88753C" w:rsidR="00A8155B" w:rsidRDefault="00A8155B" w:rsidP="00A8155B">
      <w:pPr>
        <w:tabs>
          <w:tab w:val="num" w:pos="25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By restricting to mode 1 UE in RRC connected state, we could ensure the uplink timing is available at UE side, and hence </w:t>
      </w:r>
      <w:r w:rsidR="00812F60">
        <w:t xml:space="preserve">uplink timing </w:t>
      </w:r>
      <w:r>
        <w:t xml:space="preserve">can be used for sidelink transmissions. This could at least partly mitigate the interference to network. </w:t>
      </w:r>
    </w:p>
    <w:p w14:paraId="7CB22B8E" w14:textId="5A3DDA93" w:rsidR="00A8155B" w:rsidRDefault="00A8155B" w:rsidP="00C3463C">
      <w:pPr>
        <w:jc w:val="both"/>
        <w:rPr>
          <w:rFonts w:eastAsia="SimSun"/>
          <w:bCs/>
          <w:iCs/>
        </w:rPr>
      </w:pPr>
    </w:p>
    <w:p w14:paraId="29FD4223" w14:textId="77777777" w:rsidR="00A8155B" w:rsidRDefault="00A8155B" w:rsidP="00A8155B">
      <w:pPr>
        <w:jc w:val="both"/>
        <w:rPr>
          <w:bCs/>
          <w:i/>
        </w:rPr>
      </w:pPr>
      <w:r w:rsidRPr="00A8155B">
        <w:rPr>
          <w:b/>
          <w:i/>
          <w:u w:val="single"/>
        </w:rPr>
        <w:t>Proposal 1:</w:t>
      </w:r>
      <w:r>
        <w:rPr>
          <w:bCs/>
          <w:i/>
        </w:rPr>
        <w:t xml:space="preserve"> </w:t>
      </w:r>
      <w:r w:rsidRPr="00A8155B">
        <w:rPr>
          <w:bCs/>
          <w:i/>
        </w:rPr>
        <w:t xml:space="preserve">For sidelink transmission, </w:t>
      </w:r>
    </w:p>
    <w:p w14:paraId="1B3DBB83" w14:textId="2820FE02" w:rsidR="00A8155B" w:rsidRPr="00A8155B" w:rsidRDefault="00A8155B" w:rsidP="00A8155B">
      <w:pPr>
        <w:numPr>
          <w:ilvl w:val="0"/>
          <w:numId w:val="37"/>
        </w:numPr>
        <w:tabs>
          <w:tab w:val="num" w:pos="2520"/>
        </w:tabs>
        <w:overflowPunct w:val="0"/>
        <w:autoSpaceDE w:val="0"/>
        <w:autoSpaceDN w:val="0"/>
        <w:adjustRightInd w:val="0"/>
        <w:ind w:left="540" w:hanging="180"/>
        <w:jc w:val="both"/>
        <w:textAlignment w:val="baseline"/>
        <w:rPr>
          <w:i/>
          <w:iCs/>
        </w:rPr>
      </w:pPr>
      <w:r w:rsidRPr="00A8155B">
        <w:rPr>
          <w:i/>
          <w:iCs/>
          <w:color w:val="4472C4" w:themeColor="accent1"/>
        </w:rPr>
        <w:t xml:space="preserve">For mode 1 UE in RRC connected </w:t>
      </w:r>
      <w:r>
        <w:rPr>
          <w:i/>
          <w:iCs/>
          <w:color w:val="4472C4" w:themeColor="accent1"/>
        </w:rPr>
        <w:t>state</w:t>
      </w:r>
      <w:r w:rsidRPr="00A8155B">
        <w:rPr>
          <w:i/>
          <w:iCs/>
          <w:color w:val="4472C4" w:themeColor="accent1"/>
        </w:rPr>
        <w:t xml:space="preserve">, </w:t>
      </w:r>
      <w:r w:rsidRPr="00A8155B">
        <w:rPr>
          <w:i/>
          <w:iCs/>
        </w:rPr>
        <w:t xml:space="preserve">SL transmission timing is aligned with Uplink timing when </w:t>
      </w:r>
      <w:proofErr w:type="spellStart"/>
      <w:r w:rsidRPr="00A8155B">
        <w:rPr>
          <w:i/>
          <w:iCs/>
        </w:rPr>
        <w:t>Uu</w:t>
      </w:r>
      <w:proofErr w:type="spellEnd"/>
      <w:r w:rsidRPr="00A8155B">
        <w:rPr>
          <w:i/>
          <w:iCs/>
        </w:rPr>
        <w:t xml:space="preserve"> and sidelink is </w:t>
      </w:r>
      <w:proofErr w:type="spellStart"/>
      <w:r w:rsidRPr="00A8155B">
        <w:rPr>
          <w:i/>
          <w:iCs/>
        </w:rPr>
        <w:t>TDMed</w:t>
      </w:r>
      <w:proofErr w:type="spellEnd"/>
      <w:r w:rsidRPr="00A8155B">
        <w:rPr>
          <w:i/>
          <w:iCs/>
        </w:rPr>
        <w:t>/</w:t>
      </w:r>
      <w:proofErr w:type="spellStart"/>
      <w:r w:rsidRPr="00A8155B">
        <w:rPr>
          <w:i/>
          <w:iCs/>
        </w:rPr>
        <w:t>FDMed</w:t>
      </w:r>
      <w:proofErr w:type="spellEnd"/>
      <w:r w:rsidRPr="00A8155B">
        <w:rPr>
          <w:i/>
          <w:iCs/>
        </w:rPr>
        <w:t xml:space="preserve"> coexistence in the same band, including TDM coexistence within the same carrier or different carriers. </w:t>
      </w:r>
    </w:p>
    <w:p w14:paraId="57CE2A68" w14:textId="6E6CF6DC" w:rsidR="00A8155B" w:rsidRPr="00A8155B" w:rsidRDefault="00A8155B" w:rsidP="00A8155B">
      <w:pPr>
        <w:numPr>
          <w:ilvl w:val="0"/>
          <w:numId w:val="37"/>
        </w:numPr>
        <w:tabs>
          <w:tab w:val="num" w:pos="2520"/>
        </w:tabs>
        <w:overflowPunct w:val="0"/>
        <w:autoSpaceDE w:val="0"/>
        <w:autoSpaceDN w:val="0"/>
        <w:adjustRightInd w:val="0"/>
        <w:ind w:left="540" w:hanging="180"/>
        <w:jc w:val="both"/>
        <w:textAlignment w:val="baseline"/>
        <w:rPr>
          <w:i/>
          <w:iCs/>
        </w:rPr>
      </w:pPr>
      <w:r w:rsidRPr="00A8155B">
        <w:rPr>
          <w:i/>
          <w:iCs/>
        </w:rPr>
        <w:t>Otherwise, SL transmission timing is aligned with Downlink timing.</w:t>
      </w:r>
    </w:p>
    <w:p w14:paraId="078A8826" w14:textId="77777777" w:rsidR="00A53025" w:rsidRPr="003D4464" w:rsidRDefault="00A53025" w:rsidP="00C3463C">
      <w:pPr>
        <w:jc w:val="both"/>
        <w:rPr>
          <w:rFonts w:eastAsia="SimSun"/>
          <w:bCs/>
          <w:i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0C63E9BA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</w:t>
      </w:r>
      <w:r w:rsidR="00870F72">
        <w:t>on</w:t>
      </w:r>
      <w:r w:rsidR="00945392">
        <w:t xml:space="preserve"> </w:t>
      </w:r>
      <w:r w:rsidR="00FE5EED">
        <w:t xml:space="preserve">synchronous operation between </w:t>
      </w:r>
      <w:proofErr w:type="spellStart"/>
      <w:r w:rsidR="00FE5EED">
        <w:t>Uu</w:t>
      </w:r>
      <w:proofErr w:type="spellEnd"/>
      <w:r w:rsidR="00FE5EED">
        <w:t xml:space="preserve"> and SL in TDD band</w:t>
      </w:r>
      <w:r w:rsidR="00F2767C">
        <w:t xml:space="preserve">. </w:t>
      </w:r>
      <w:r>
        <w:t xml:space="preserve">Our </w:t>
      </w:r>
      <w:r w:rsidR="003D4464">
        <w:t xml:space="preserve">observation </w:t>
      </w:r>
      <w:r w:rsidR="00A8155B">
        <w:t>and proposal are</w:t>
      </w:r>
      <w:r>
        <w:t xml:space="preserve"> as follows:</w:t>
      </w:r>
    </w:p>
    <w:p w14:paraId="5D294D97" w14:textId="1492707A" w:rsidR="00870F72" w:rsidRDefault="00870F72" w:rsidP="00BB4346">
      <w:pPr>
        <w:jc w:val="both"/>
      </w:pPr>
    </w:p>
    <w:p w14:paraId="19E49AA7" w14:textId="77777777" w:rsidR="00A53025" w:rsidRPr="00A53025" w:rsidRDefault="00A53025" w:rsidP="00A8155B">
      <w:pPr>
        <w:jc w:val="both"/>
        <w:rPr>
          <w:rFonts w:eastAsia="SimSun"/>
        </w:rPr>
      </w:pPr>
      <w:r w:rsidRPr="002501F8">
        <w:rPr>
          <w:b/>
          <w:i/>
        </w:rPr>
        <w:t>Observation 1:</w:t>
      </w:r>
      <w:r w:rsidRPr="00475C2C">
        <w:rPr>
          <w:bCs/>
          <w:i/>
        </w:rPr>
        <w:t xml:space="preserve"> </w:t>
      </w:r>
      <w:r>
        <w:rPr>
          <w:bCs/>
          <w:i/>
        </w:rPr>
        <w:t xml:space="preserve">For a mode 2 UE or a mode 1 UE in RRC idle or inactive state, the uplink timing is unavailable at the UE. </w:t>
      </w:r>
    </w:p>
    <w:p w14:paraId="1476409E" w14:textId="2F625F13" w:rsidR="006E0A84" w:rsidRDefault="006E0A84" w:rsidP="00A8155B">
      <w:pPr>
        <w:jc w:val="both"/>
      </w:pPr>
    </w:p>
    <w:p w14:paraId="7586BB49" w14:textId="77777777" w:rsidR="00A8155B" w:rsidRDefault="00A8155B" w:rsidP="00A8155B">
      <w:pPr>
        <w:jc w:val="both"/>
        <w:rPr>
          <w:bCs/>
          <w:i/>
        </w:rPr>
      </w:pPr>
      <w:r w:rsidRPr="00A8155B">
        <w:rPr>
          <w:b/>
          <w:i/>
          <w:u w:val="single"/>
        </w:rPr>
        <w:t>Proposal 1:</w:t>
      </w:r>
      <w:r>
        <w:rPr>
          <w:bCs/>
          <w:i/>
        </w:rPr>
        <w:t xml:space="preserve"> </w:t>
      </w:r>
      <w:r w:rsidRPr="00A8155B">
        <w:rPr>
          <w:bCs/>
          <w:i/>
        </w:rPr>
        <w:t xml:space="preserve">For sidelink transmission, </w:t>
      </w:r>
    </w:p>
    <w:p w14:paraId="4CCBCD70" w14:textId="26B9DCEE" w:rsidR="00A8155B" w:rsidRPr="00A8155B" w:rsidRDefault="00A8155B" w:rsidP="00A8155B">
      <w:pPr>
        <w:numPr>
          <w:ilvl w:val="0"/>
          <w:numId w:val="37"/>
        </w:numPr>
        <w:tabs>
          <w:tab w:val="num" w:pos="2520"/>
        </w:tabs>
        <w:overflowPunct w:val="0"/>
        <w:autoSpaceDE w:val="0"/>
        <w:autoSpaceDN w:val="0"/>
        <w:adjustRightInd w:val="0"/>
        <w:ind w:left="540" w:hanging="180"/>
        <w:jc w:val="both"/>
        <w:textAlignment w:val="baseline"/>
        <w:rPr>
          <w:i/>
          <w:iCs/>
        </w:rPr>
      </w:pPr>
      <w:r w:rsidRPr="00A8155B">
        <w:rPr>
          <w:i/>
          <w:iCs/>
          <w:color w:val="4472C4" w:themeColor="accent1"/>
        </w:rPr>
        <w:t xml:space="preserve">For mode 1 UE in RRC connected </w:t>
      </w:r>
      <w:r>
        <w:rPr>
          <w:i/>
          <w:iCs/>
          <w:color w:val="4472C4" w:themeColor="accent1"/>
        </w:rPr>
        <w:t>state</w:t>
      </w:r>
      <w:r w:rsidRPr="00A8155B">
        <w:rPr>
          <w:i/>
          <w:iCs/>
          <w:color w:val="4472C4" w:themeColor="accent1"/>
        </w:rPr>
        <w:t xml:space="preserve">, </w:t>
      </w:r>
      <w:r w:rsidRPr="00A8155B">
        <w:rPr>
          <w:i/>
          <w:iCs/>
        </w:rPr>
        <w:t xml:space="preserve">SL transmission timing is aligned with Uplink timing when </w:t>
      </w:r>
      <w:proofErr w:type="spellStart"/>
      <w:r w:rsidRPr="00A8155B">
        <w:rPr>
          <w:i/>
          <w:iCs/>
        </w:rPr>
        <w:t>Uu</w:t>
      </w:r>
      <w:proofErr w:type="spellEnd"/>
      <w:r w:rsidRPr="00A8155B">
        <w:rPr>
          <w:i/>
          <w:iCs/>
        </w:rPr>
        <w:t xml:space="preserve"> and sidelink is </w:t>
      </w:r>
      <w:proofErr w:type="spellStart"/>
      <w:r w:rsidRPr="00A8155B">
        <w:rPr>
          <w:i/>
          <w:iCs/>
        </w:rPr>
        <w:t>TDMed</w:t>
      </w:r>
      <w:proofErr w:type="spellEnd"/>
      <w:r w:rsidRPr="00A8155B">
        <w:rPr>
          <w:i/>
          <w:iCs/>
        </w:rPr>
        <w:t>/</w:t>
      </w:r>
      <w:proofErr w:type="spellStart"/>
      <w:r w:rsidRPr="00A8155B">
        <w:rPr>
          <w:i/>
          <w:iCs/>
        </w:rPr>
        <w:t>FDMed</w:t>
      </w:r>
      <w:proofErr w:type="spellEnd"/>
      <w:r w:rsidRPr="00A8155B">
        <w:rPr>
          <w:i/>
          <w:iCs/>
        </w:rPr>
        <w:t xml:space="preserve"> coexistence in the same band, including TDM coexistence within the same carrier or different carriers. </w:t>
      </w:r>
    </w:p>
    <w:p w14:paraId="41952D82" w14:textId="77777777" w:rsidR="00A8155B" w:rsidRPr="00A8155B" w:rsidRDefault="00A8155B" w:rsidP="00A8155B">
      <w:pPr>
        <w:numPr>
          <w:ilvl w:val="0"/>
          <w:numId w:val="37"/>
        </w:numPr>
        <w:tabs>
          <w:tab w:val="num" w:pos="2520"/>
        </w:tabs>
        <w:overflowPunct w:val="0"/>
        <w:autoSpaceDE w:val="0"/>
        <w:autoSpaceDN w:val="0"/>
        <w:adjustRightInd w:val="0"/>
        <w:ind w:left="540" w:hanging="180"/>
        <w:textAlignment w:val="baseline"/>
        <w:rPr>
          <w:i/>
          <w:iCs/>
        </w:rPr>
      </w:pPr>
      <w:r w:rsidRPr="00A8155B">
        <w:rPr>
          <w:i/>
          <w:iCs/>
        </w:rPr>
        <w:t>Otherwise, SL transmission timing is aligned with Downlink timing.</w:t>
      </w:r>
    </w:p>
    <w:p w14:paraId="6BE61A2A" w14:textId="77777777" w:rsidR="00A8155B" w:rsidRDefault="00A8155B" w:rsidP="0068510F">
      <w:pPr>
        <w:jc w:val="both"/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5BDD531A" w14:textId="4E85D4A0" w:rsidR="00C519C4" w:rsidRDefault="00AB2419" w:rsidP="004D28C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59982016"/>
      <w:bookmarkStart w:id="1" w:name="_Ref78543045"/>
      <w:bookmarkStart w:id="2" w:name="_Ref49784738"/>
      <w:bookmarkStart w:id="3" w:name="_Ref29545847"/>
      <w:r w:rsidRPr="00106F23">
        <w:t>R</w:t>
      </w:r>
      <w:r w:rsidR="007A0A4F" w:rsidRPr="00106F23">
        <w:t>1</w:t>
      </w:r>
      <w:r w:rsidRPr="00106F23">
        <w:t>-2</w:t>
      </w:r>
      <w:r w:rsidR="007A0A4F" w:rsidRPr="00106F23">
        <w:t>1</w:t>
      </w:r>
      <w:r w:rsidR="00870F72" w:rsidRPr="00106F23">
        <w:t>0</w:t>
      </w:r>
      <w:r w:rsidR="00106F23">
        <w:t>64</w:t>
      </w:r>
      <w:r w:rsidR="00945392">
        <w:t>3</w:t>
      </w:r>
      <w:r w:rsidR="008B6F56">
        <w:t>0</w:t>
      </w:r>
      <w:r w:rsidRPr="00106F23">
        <w:t>,</w:t>
      </w:r>
      <w:r w:rsidR="007A0A4F" w:rsidRPr="00106F23">
        <w:t xml:space="preserve"> “</w:t>
      </w:r>
      <w:bookmarkStart w:id="4" w:name="_Hlk506457506"/>
      <w:bookmarkStart w:id="5" w:name="_Hlk42070541"/>
      <w:r w:rsidR="007A0A4F" w:rsidRPr="00106F23">
        <w:t xml:space="preserve">LS on </w:t>
      </w:r>
      <w:bookmarkEnd w:id="0"/>
      <w:bookmarkEnd w:id="4"/>
      <w:bookmarkEnd w:id="5"/>
      <w:r w:rsidR="008B6F56">
        <w:t xml:space="preserve">synchronous operation between </w:t>
      </w:r>
      <w:proofErr w:type="spellStart"/>
      <w:r w:rsidR="008B6F56">
        <w:t>Uu</w:t>
      </w:r>
      <w:proofErr w:type="spellEnd"/>
      <w:r w:rsidR="008B6F56">
        <w:t xml:space="preserve"> and SL in TDD band</w:t>
      </w:r>
      <w:r w:rsidR="007A0A4F" w:rsidRPr="00106F23">
        <w:t>,” Aug. 2021.</w:t>
      </w:r>
      <w:bookmarkEnd w:id="1"/>
      <w:r w:rsidR="007A0A4F" w:rsidRPr="00106F23">
        <w:t xml:space="preserve"> </w:t>
      </w:r>
      <w:bookmarkEnd w:id="2"/>
      <w:bookmarkEnd w:id="3"/>
    </w:p>
    <w:p w14:paraId="7F3AEDB1" w14:textId="293835BA" w:rsidR="008B6F56" w:rsidRDefault="008B6F56" w:rsidP="004D28C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78973889"/>
      <w:r w:rsidRPr="008B6F56">
        <w:t>R1-2005098</w:t>
      </w:r>
      <w:r>
        <w:t>, “LS on sidelink synchronization timing reference,” May 2020.</w:t>
      </w:r>
      <w:bookmarkEnd w:id="6"/>
    </w:p>
    <w:p w14:paraId="6C71EF18" w14:textId="031D7D2D" w:rsidR="00B10F71" w:rsidRPr="008B6F56" w:rsidRDefault="00B10F71" w:rsidP="004D28C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7" w:name="_Ref78974314"/>
      <w:r>
        <w:t>3GPP email thread, [</w:t>
      </w:r>
      <w:r w:rsidRPr="00B10F71">
        <w:t>101-e--NR-5G_V2X_NRSL-SYNC-02</w:t>
      </w:r>
      <w:r>
        <w:t>], May 2020.</w:t>
      </w:r>
      <w:bookmarkEnd w:id="7"/>
      <w:r>
        <w:t xml:space="preserve"> </w:t>
      </w:r>
    </w:p>
    <w:p w14:paraId="74251AE6" w14:textId="77777777" w:rsidR="008B6F56" w:rsidRPr="00106F23" w:rsidRDefault="008B6F56" w:rsidP="008B6F56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</w:p>
    <w:sectPr w:rsidR="008B6F56" w:rsidRPr="00106F23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B89BE" w14:textId="77777777" w:rsidR="00184161" w:rsidRDefault="00184161">
      <w:r>
        <w:separator/>
      </w:r>
    </w:p>
  </w:endnote>
  <w:endnote w:type="continuationSeparator" w:id="0">
    <w:p w14:paraId="2766512B" w14:textId="77777777" w:rsidR="00184161" w:rsidRDefault="00184161">
      <w:r>
        <w:continuationSeparator/>
      </w:r>
    </w:p>
  </w:endnote>
  <w:endnote w:type="continuationNotice" w:id="1">
    <w:p w14:paraId="318010ED" w14:textId="77777777" w:rsidR="00184161" w:rsidRDefault="001841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C562AC" w:rsidRDefault="00C562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2B3FA" w14:textId="77777777" w:rsidR="00184161" w:rsidRDefault="00184161">
      <w:r>
        <w:separator/>
      </w:r>
    </w:p>
  </w:footnote>
  <w:footnote w:type="continuationSeparator" w:id="0">
    <w:p w14:paraId="17A39DDF" w14:textId="77777777" w:rsidR="00184161" w:rsidRDefault="00184161">
      <w:r>
        <w:continuationSeparator/>
      </w:r>
    </w:p>
  </w:footnote>
  <w:footnote w:type="continuationNotice" w:id="1">
    <w:p w14:paraId="51A24D59" w14:textId="77777777" w:rsidR="00184161" w:rsidRDefault="001841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D4E27"/>
    <w:multiLevelType w:val="hybridMultilevel"/>
    <w:tmpl w:val="AA56300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DE5CA6"/>
    <w:multiLevelType w:val="hybridMultilevel"/>
    <w:tmpl w:val="23140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21445"/>
    <w:multiLevelType w:val="hybridMultilevel"/>
    <w:tmpl w:val="BEB6C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B5B6B"/>
    <w:multiLevelType w:val="hybridMultilevel"/>
    <w:tmpl w:val="3A08D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068AF"/>
    <w:multiLevelType w:val="hybridMultilevel"/>
    <w:tmpl w:val="7D8AAC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BE722A"/>
    <w:multiLevelType w:val="hybridMultilevel"/>
    <w:tmpl w:val="2D14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57BA6"/>
    <w:multiLevelType w:val="hybridMultilevel"/>
    <w:tmpl w:val="25101F30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D4AE8"/>
    <w:multiLevelType w:val="hybridMultilevel"/>
    <w:tmpl w:val="78E2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6C0B44"/>
    <w:multiLevelType w:val="hybridMultilevel"/>
    <w:tmpl w:val="59EE6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A2148"/>
    <w:multiLevelType w:val="hybridMultilevel"/>
    <w:tmpl w:val="3C0E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52EAD"/>
    <w:multiLevelType w:val="hybridMultilevel"/>
    <w:tmpl w:val="D06A1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C02AB"/>
    <w:multiLevelType w:val="hybridMultilevel"/>
    <w:tmpl w:val="F522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804D4"/>
    <w:multiLevelType w:val="hybridMultilevel"/>
    <w:tmpl w:val="F7728A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13BD7"/>
    <w:multiLevelType w:val="hybridMultilevel"/>
    <w:tmpl w:val="E0BC3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3583D"/>
    <w:multiLevelType w:val="hybridMultilevel"/>
    <w:tmpl w:val="CEB8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54954"/>
    <w:multiLevelType w:val="hybridMultilevel"/>
    <w:tmpl w:val="1734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3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70E19"/>
    <w:multiLevelType w:val="hybridMultilevel"/>
    <w:tmpl w:val="BD7CE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65186"/>
    <w:multiLevelType w:val="hybridMultilevel"/>
    <w:tmpl w:val="A1781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F5F28"/>
    <w:multiLevelType w:val="hybridMultilevel"/>
    <w:tmpl w:val="D4CE89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4"/>
  </w:num>
  <w:num w:numId="8">
    <w:abstractNumId w:val="14"/>
  </w:num>
  <w:num w:numId="9">
    <w:abstractNumId w:val="21"/>
  </w:num>
  <w:num w:numId="10">
    <w:abstractNumId w:val="0"/>
  </w:num>
  <w:num w:numId="11">
    <w:abstractNumId w:val="17"/>
  </w:num>
  <w:num w:numId="12">
    <w:abstractNumId w:val="31"/>
  </w:num>
  <w:num w:numId="13">
    <w:abstractNumId w:val="9"/>
  </w:num>
  <w:num w:numId="14">
    <w:abstractNumId w:val="5"/>
  </w:num>
  <w:num w:numId="15">
    <w:abstractNumId w:val="8"/>
  </w:num>
  <w:num w:numId="16">
    <w:abstractNumId w:val="30"/>
  </w:num>
  <w:num w:numId="17">
    <w:abstractNumId w:val="22"/>
  </w:num>
  <w:num w:numId="18">
    <w:abstractNumId w:val="36"/>
  </w:num>
  <w:num w:numId="19">
    <w:abstractNumId w:val="6"/>
  </w:num>
  <w:num w:numId="20">
    <w:abstractNumId w:val="3"/>
  </w:num>
  <w:num w:numId="21">
    <w:abstractNumId w:val="23"/>
  </w:num>
  <w:num w:numId="22">
    <w:abstractNumId w:val="34"/>
  </w:num>
  <w:num w:numId="23">
    <w:abstractNumId w:val="26"/>
  </w:num>
  <w:num w:numId="24">
    <w:abstractNumId w:val="4"/>
  </w:num>
  <w:num w:numId="25">
    <w:abstractNumId w:val="2"/>
  </w:num>
  <w:num w:numId="26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2"/>
  </w:num>
  <w:num w:numId="29">
    <w:abstractNumId w:val="29"/>
  </w:num>
  <w:num w:numId="30">
    <w:abstractNumId w:val="35"/>
  </w:num>
  <w:num w:numId="31">
    <w:abstractNumId w:val="11"/>
  </w:num>
  <w:num w:numId="32">
    <w:abstractNumId w:val="12"/>
  </w:num>
  <w:num w:numId="33">
    <w:abstractNumId w:val="27"/>
  </w:num>
  <w:num w:numId="34">
    <w:abstractNumId w:val="7"/>
  </w:num>
  <w:num w:numId="35">
    <w:abstractNumId w:val="32"/>
  </w:num>
  <w:num w:numId="36">
    <w:abstractNumId w:val="10"/>
  </w:num>
  <w:num w:numId="37">
    <w:abstractNumId w:val="28"/>
  </w:num>
  <w:num w:numId="38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063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121B"/>
    <w:rsid w:val="000A1676"/>
    <w:rsid w:val="000A18D4"/>
    <w:rsid w:val="000A1967"/>
    <w:rsid w:val="000A1B71"/>
    <w:rsid w:val="000A1B7B"/>
    <w:rsid w:val="000A1BCE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3E1E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9B9"/>
    <w:rsid w:val="000C6C5E"/>
    <w:rsid w:val="000C7530"/>
    <w:rsid w:val="000C7FBF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5A8C"/>
    <w:rsid w:val="001062FB"/>
    <w:rsid w:val="001063E6"/>
    <w:rsid w:val="0010678F"/>
    <w:rsid w:val="00106C42"/>
    <w:rsid w:val="00106F23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745"/>
    <w:rsid w:val="00135881"/>
    <w:rsid w:val="00135905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489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161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1DF"/>
    <w:rsid w:val="001B25E5"/>
    <w:rsid w:val="001B274D"/>
    <w:rsid w:val="001B3C44"/>
    <w:rsid w:val="001B4453"/>
    <w:rsid w:val="001B49EC"/>
    <w:rsid w:val="001B52BA"/>
    <w:rsid w:val="001B5530"/>
    <w:rsid w:val="001B59C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1C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542"/>
    <w:rsid w:val="001F662C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2E24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7DD"/>
    <w:rsid w:val="00221894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43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6561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3DC0"/>
    <w:rsid w:val="002B4256"/>
    <w:rsid w:val="002B46F2"/>
    <w:rsid w:val="002B4D70"/>
    <w:rsid w:val="002B53F6"/>
    <w:rsid w:val="002B56F8"/>
    <w:rsid w:val="002B5A33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BA1"/>
    <w:rsid w:val="00311096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EED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A64"/>
    <w:rsid w:val="0032739A"/>
    <w:rsid w:val="00327798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1AB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570"/>
    <w:rsid w:val="0037322F"/>
    <w:rsid w:val="0037323B"/>
    <w:rsid w:val="00374042"/>
    <w:rsid w:val="003742AC"/>
    <w:rsid w:val="00374839"/>
    <w:rsid w:val="003762E9"/>
    <w:rsid w:val="00376A1A"/>
    <w:rsid w:val="00376B9D"/>
    <w:rsid w:val="00377CE1"/>
    <w:rsid w:val="003807F1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BE"/>
    <w:rsid w:val="003879D8"/>
    <w:rsid w:val="00387E49"/>
    <w:rsid w:val="00390359"/>
    <w:rsid w:val="0039127E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464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A7A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1D2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31AC"/>
    <w:rsid w:val="004B3EF9"/>
    <w:rsid w:val="004B3F31"/>
    <w:rsid w:val="004B409C"/>
    <w:rsid w:val="004B6327"/>
    <w:rsid w:val="004B676B"/>
    <w:rsid w:val="004B70A5"/>
    <w:rsid w:val="004B7821"/>
    <w:rsid w:val="004B7BFD"/>
    <w:rsid w:val="004B7C0C"/>
    <w:rsid w:val="004B7CA2"/>
    <w:rsid w:val="004C0045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A6A"/>
    <w:rsid w:val="004D1C02"/>
    <w:rsid w:val="004D2003"/>
    <w:rsid w:val="004D2209"/>
    <w:rsid w:val="004D28C2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631E"/>
    <w:rsid w:val="004F6B70"/>
    <w:rsid w:val="004F7717"/>
    <w:rsid w:val="004F7CF6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34F"/>
    <w:rsid w:val="00582809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6250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9D7"/>
    <w:rsid w:val="00616CC6"/>
    <w:rsid w:val="006175CD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672"/>
    <w:rsid w:val="00630780"/>
    <w:rsid w:val="00630837"/>
    <w:rsid w:val="00631012"/>
    <w:rsid w:val="006311B3"/>
    <w:rsid w:val="00631345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CEE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3D7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C8"/>
    <w:rsid w:val="006E73AE"/>
    <w:rsid w:val="006E75C5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11F"/>
    <w:rsid w:val="007422EF"/>
    <w:rsid w:val="007429DC"/>
    <w:rsid w:val="00742A0C"/>
    <w:rsid w:val="00742CCF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1767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CD9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A4F"/>
    <w:rsid w:val="007A0BDD"/>
    <w:rsid w:val="007A194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5DD"/>
    <w:rsid w:val="007C0ACB"/>
    <w:rsid w:val="007C0E11"/>
    <w:rsid w:val="007C1341"/>
    <w:rsid w:val="007C13ED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7786"/>
    <w:rsid w:val="00810C88"/>
    <w:rsid w:val="00811FCB"/>
    <w:rsid w:val="00812E15"/>
    <w:rsid w:val="00812F60"/>
    <w:rsid w:val="00812FA4"/>
    <w:rsid w:val="008130E1"/>
    <w:rsid w:val="008130F9"/>
    <w:rsid w:val="008132E5"/>
    <w:rsid w:val="00813436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D38"/>
    <w:rsid w:val="00842225"/>
    <w:rsid w:val="0084355A"/>
    <w:rsid w:val="00843DEA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4558"/>
    <w:rsid w:val="00866A86"/>
    <w:rsid w:val="008677FD"/>
    <w:rsid w:val="00867F7D"/>
    <w:rsid w:val="00867F91"/>
    <w:rsid w:val="00870579"/>
    <w:rsid w:val="008706D4"/>
    <w:rsid w:val="00870997"/>
    <w:rsid w:val="00870F72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B4D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C20"/>
    <w:rsid w:val="008A21F2"/>
    <w:rsid w:val="008A21FF"/>
    <w:rsid w:val="008A2657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F56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34F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CA5"/>
    <w:rsid w:val="008E5051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5A9"/>
    <w:rsid w:val="008F477F"/>
    <w:rsid w:val="008F681B"/>
    <w:rsid w:val="008F6FD2"/>
    <w:rsid w:val="008F7374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5392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5E04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3EB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DCA"/>
    <w:rsid w:val="00995DBD"/>
    <w:rsid w:val="009960EC"/>
    <w:rsid w:val="0099644A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D56"/>
    <w:rsid w:val="00A27785"/>
    <w:rsid w:val="00A27829"/>
    <w:rsid w:val="00A30187"/>
    <w:rsid w:val="00A304D1"/>
    <w:rsid w:val="00A30775"/>
    <w:rsid w:val="00A30D80"/>
    <w:rsid w:val="00A310AE"/>
    <w:rsid w:val="00A3175E"/>
    <w:rsid w:val="00A32084"/>
    <w:rsid w:val="00A323E2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025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993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C1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55B"/>
    <w:rsid w:val="00A81F82"/>
    <w:rsid w:val="00A82E35"/>
    <w:rsid w:val="00A831A8"/>
    <w:rsid w:val="00A8368E"/>
    <w:rsid w:val="00A85075"/>
    <w:rsid w:val="00A85791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3F78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0BB2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0F71"/>
    <w:rsid w:val="00B123E7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BD8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3A4"/>
    <w:rsid w:val="00BA34C0"/>
    <w:rsid w:val="00BA3F6C"/>
    <w:rsid w:val="00BA47B3"/>
    <w:rsid w:val="00BA49CB"/>
    <w:rsid w:val="00BA4AAB"/>
    <w:rsid w:val="00BA4F1E"/>
    <w:rsid w:val="00BA56D2"/>
    <w:rsid w:val="00BA592D"/>
    <w:rsid w:val="00BA5E1B"/>
    <w:rsid w:val="00BA67D4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2F6E"/>
    <w:rsid w:val="00BC3053"/>
    <w:rsid w:val="00BC3FAD"/>
    <w:rsid w:val="00BC40B6"/>
    <w:rsid w:val="00BC44DE"/>
    <w:rsid w:val="00BC454B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64C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995"/>
    <w:rsid w:val="00C54BC9"/>
    <w:rsid w:val="00C54D41"/>
    <w:rsid w:val="00C5517F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C47"/>
    <w:rsid w:val="00CB4D66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CE4"/>
    <w:rsid w:val="00D2006E"/>
    <w:rsid w:val="00D21672"/>
    <w:rsid w:val="00D22365"/>
    <w:rsid w:val="00D2277F"/>
    <w:rsid w:val="00D239A7"/>
    <w:rsid w:val="00D23BE5"/>
    <w:rsid w:val="00D23F47"/>
    <w:rsid w:val="00D23F95"/>
    <w:rsid w:val="00D242E0"/>
    <w:rsid w:val="00D24951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2C29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C6"/>
    <w:rsid w:val="00E55B60"/>
    <w:rsid w:val="00E55C1A"/>
    <w:rsid w:val="00E55C55"/>
    <w:rsid w:val="00E55D27"/>
    <w:rsid w:val="00E56B5B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5E9"/>
    <w:rsid w:val="00EE3C98"/>
    <w:rsid w:val="00EE4C32"/>
    <w:rsid w:val="00EE5666"/>
    <w:rsid w:val="00EE5A1B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2DD"/>
    <w:rsid w:val="00F95AF6"/>
    <w:rsid w:val="00F96985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5EED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2020-03-27T20:08:00Z</dcterms:created>
  <dcterms:modified xsi:type="dcterms:W3CDTF">2021-08-06T17:01:00Z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